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AB" w:rsidRDefault="00FD79AB" w:rsidP="00FD79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79AB" w:rsidRDefault="00FD79AB" w:rsidP="00FD7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FD79AB" w:rsidRDefault="00FD79AB" w:rsidP="00FD7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Голуметское муниципальное образование</w:t>
      </w:r>
    </w:p>
    <w:p w:rsidR="00FD79AB" w:rsidRDefault="00FD79AB" w:rsidP="00FD7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FD79AB" w:rsidRDefault="00FD79AB" w:rsidP="00FD79AB">
      <w:pPr>
        <w:jc w:val="center"/>
        <w:rPr>
          <w:b/>
          <w:sz w:val="28"/>
          <w:szCs w:val="28"/>
        </w:rPr>
      </w:pPr>
    </w:p>
    <w:p w:rsidR="00FD79AB" w:rsidRDefault="00FD79AB" w:rsidP="00FD7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FD79AB" w:rsidRDefault="00FD79AB" w:rsidP="00FD79AB">
      <w:pPr>
        <w:jc w:val="center"/>
        <w:rPr>
          <w:b/>
          <w:sz w:val="28"/>
          <w:szCs w:val="28"/>
        </w:rPr>
      </w:pPr>
    </w:p>
    <w:p w:rsidR="00FD79AB" w:rsidRDefault="00FD79AB" w:rsidP="00FD79AB">
      <w:pPr>
        <w:ind w:right="-57"/>
        <w:rPr>
          <w:sz w:val="28"/>
          <w:szCs w:val="28"/>
        </w:rPr>
      </w:pPr>
      <w:r>
        <w:rPr>
          <w:sz w:val="28"/>
          <w:szCs w:val="28"/>
        </w:rPr>
        <w:t>19.07.2018 г.  №  84</w:t>
      </w:r>
    </w:p>
    <w:p w:rsidR="00FD79AB" w:rsidRDefault="00FD79AB" w:rsidP="00FD79AB">
      <w:pPr>
        <w:ind w:right="-57"/>
        <w:rPr>
          <w:sz w:val="28"/>
          <w:szCs w:val="28"/>
        </w:rPr>
      </w:pPr>
      <w:r>
        <w:rPr>
          <w:sz w:val="28"/>
          <w:szCs w:val="28"/>
        </w:rPr>
        <w:t>с. Голуметь</w:t>
      </w:r>
    </w:p>
    <w:p w:rsidR="00FD79AB" w:rsidRDefault="00FD79AB" w:rsidP="00FD79AB">
      <w:pPr>
        <w:ind w:right="-57"/>
        <w:rPr>
          <w:b/>
        </w:rPr>
      </w:pPr>
    </w:p>
    <w:p w:rsidR="00FD79AB" w:rsidRDefault="00FD79AB" w:rsidP="00FD79AB">
      <w:pPr>
        <w:ind w:right="-57"/>
        <w:rPr>
          <w:b/>
        </w:rPr>
      </w:pPr>
      <w:r>
        <w:rPr>
          <w:b/>
        </w:rPr>
        <w:t xml:space="preserve">О внесении изменений </w:t>
      </w:r>
    </w:p>
    <w:p w:rsidR="00FD79AB" w:rsidRDefault="00FD79AB" w:rsidP="00FD79AB">
      <w:pPr>
        <w:ind w:right="-57"/>
        <w:rPr>
          <w:b/>
        </w:rPr>
      </w:pPr>
      <w:r>
        <w:rPr>
          <w:b/>
        </w:rPr>
        <w:t>в муниципальную Программу</w:t>
      </w:r>
    </w:p>
    <w:p w:rsidR="00FD79AB" w:rsidRDefault="00FD79AB" w:rsidP="00FD79AB">
      <w:pPr>
        <w:ind w:right="-57"/>
        <w:rPr>
          <w:b/>
          <w:bCs/>
          <w:color w:val="000000"/>
        </w:rPr>
      </w:pPr>
      <w:r>
        <w:rPr>
          <w:b/>
          <w:bCs/>
          <w:color w:val="000000"/>
        </w:rPr>
        <w:t>«Комплексное развитие транспортной инфраструктуры</w:t>
      </w:r>
    </w:p>
    <w:p w:rsidR="00FD79AB" w:rsidRDefault="00FD79AB" w:rsidP="00FD79AB">
      <w:pPr>
        <w:ind w:right="-57"/>
        <w:rPr>
          <w:b/>
          <w:bCs/>
          <w:color w:val="000000"/>
        </w:rPr>
      </w:pPr>
      <w:r>
        <w:rPr>
          <w:b/>
          <w:bCs/>
          <w:color w:val="000000"/>
        </w:rPr>
        <w:t xml:space="preserve"> Голуметского муниципального образования </w:t>
      </w:r>
    </w:p>
    <w:p w:rsidR="00FD79AB" w:rsidRDefault="00FD79AB" w:rsidP="00FD79AB">
      <w:pPr>
        <w:ind w:right="-57"/>
        <w:rPr>
          <w:b/>
          <w:bCs/>
          <w:color w:val="000000"/>
        </w:rPr>
      </w:pPr>
      <w:r>
        <w:rPr>
          <w:b/>
          <w:bCs/>
          <w:color w:val="000000"/>
        </w:rPr>
        <w:t>на 2017-2020 гг. с перспективой до 2032г»</w:t>
      </w:r>
    </w:p>
    <w:p w:rsidR="00FD79AB" w:rsidRDefault="00FD79AB" w:rsidP="00FD79AB">
      <w:pPr>
        <w:tabs>
          <w:tab w:val="left" w:pos="540"/>
        </w:tabs>
        <w:ind w:right="-57"/>
        <w:jc w:val="both"/>
        <w:rPr>
          <w:b/>
          <w:bCs/>
          <w:color w:val="000000"/>
        </w:rPr>
      </w:pPr>
    </w:p>
    <w:p w:rsidR="00FD79AB" w:rsidRDefault="00FD79AB" w:rsidP="00FD79AB">
      <w:pPr>
        <w:tabs>
          <w:tab w:val="left" w:pos="540"/>
        </w:tabs>
        <w:ind w:right="-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целях разработки комплекса мероприятий, направленных на повышение надежности, эффективности и </w:t>
      </w:r>
      <w:proofErr w:type="spellStart"/>
      <w:r>
        <w:rPr>
          <w:color w:val="000000"/>
          <w:sz w:val="28"/>
          <w:szCs w:val="28"/>
        </w:rPr>
        <w:t>экологичности</w:t>
      </w:r>
      <w:proofErr w:type="spellEnd"/>
      <w:r>
        <w:rPr>
          <w:color w:val="000000"/>
          <w:sz w:val="28"/>
          <w:szCs w:val="28"/>
        </w:rPr>
        <w:t xml:space="preserve"> работы объектов транспортной инфраструктуры, расположенных на территории Голуметского муниципального образования, руководствуясь Градостроительным кодексом, пунктом 5 части 1 статьи 14  Федерального закона от 06.10.2003 №131-ФЗ «Об общих принципах местного самоуправления в Российской Федерации», на основании статей 6, 39,42 Устава Голуметского муниципального образования, Дума Голуметского муниципального образования</w:t>
      </w:r>
      <w:proofErr w:type="gramEnd"/>
    </w:p>
    <w:p w:rsidR="00FD79AB" w:rsidRDefault="00FD79AB" w:rsidP="00FD79AB">
      <w:pPr>
        <w:ind w:right="-57"/>
        <w:jc w:val="both"/>
        <w:rPr>
          <w:sz w:val="28"/>
          <w:szCs w:val="28"/>
        </w:rPr>
      </w:pPr>
    </w:p>
    <w:p w:rsidR="00FD79AB" w:rsidRDefault="00FD79AB" w:rsidP="00FD79AB">
      <w:pPr>
        <w:ind w:right="-57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а:</w:t>
      </w:r>
    </w:p>
    <w:p w:rsidR="00FD79AB" w:rsidRDefault="00FD79AB" w:rsidP="00FD79AB">
      <w:pPr>
        <w:ind w:right="-57"/>
        <w:jc w:val="both"/>
        <w:rPr>
          <w:sz w:val="28"/>
          <w:szCs w:val="28"/>
        </w:rPr>
      </w:pPr>
    </w:p>
    <w:p w:rsidR="00FD79AB" w:rsidRDefault="00FD79AB" w:rsidP="00FD79AB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«Комплексное развитие транспортной инфраструктуры   Голуметского муниципального образования на 2017-2020 годы с перспективой до 2032 года», утверждённую решением Думы Голуметского муниципального образования от 18.11.2016 № 5  следующие изменения:</w:t>
      </w:r>
    </w:p>
    <w:p w:rsidR="00FD79AB" w:rsidRDefault="00FD79AB" w:rsidP="00FD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1.1.раздел 6 «Оценка эффективности мероприятий развития транспортной инфраструктуры» таблицу 6 - Программа инвестиционных проектов уличной дорожной сети Голуметского муниципального образования изложить в  редакции приложения к настоящему решению (Приложение №1);</w:t>
      </w:r>
    </w:p>
    <w:p w:rsidR="00FD79AB" w:rsidRDefault="00FD79AB" w:rsidP="00FD79AB">
      <w:pPr>
        <w:shd w:val="clear" w:color="auto" w:fill="FFFFFF"/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1.2.раздел 6.1. «Структура инвестиций» 1 абзац изложить в следующей редакции:</w:t>
      </w:r>
      <w:r>
        <w:rPr>
          <w:spacing w:val="-1"/>
          <w:sz w:val="28"/>
          <w:szCs w:val="28"/>
        </w:rPr>
        <w:t xml:space="preserve">  Общий объем средств, необходимый на первоочередные мероприя</w:t>
      </w:r>
      <w:r>
        <w:rPr>
          <w:sz w:val="28"/>
          <w:szCs w:val="28"/>
        </w:rPr>
        <w:t xml:space="preserve">тия по модернизации объектов уличной дорожной сети Голуметского муниципального образования на 2017-2032 г.г., составляет 20278,7 тыс. рублей. Из них наибольшая доля требуется на ремонт автомобильных дорог; </w:t>
      </w:r>
    </w:p>
    <w:p w:rsidR="00FD79AB" w:rsidRDefault="00FD79AB" w:rsidP="00FD79AB">
      <w:pPr>
        <w:shd w:val="clear" w:color="auto" w:fill="FFFFFF"/>
        <w:ind w:right="-52" w:firstLine="709"/>
        <w:jc w:val="both"/>
        <w:rPr>
          <w:sz w:val="28"/>
          <w:szCs w:val="28"/>
        </w:rPr>
      </w:pPr>
    </w:p>
    <w:p w:rsidR="00FD79AB" w:rsidRDefault="00FD79AB" w:rsidP="00FD79AB">
      <w:pPr>
        <w:shd w:val="clear" w:color="auto" w:fill="FFFFFF"/>
        <w:ind w:right="-52" w:firstLine="709"/>
        <w:jc w:val="both"/>
        <w:rPr>
          <w:sz w:val="28"/>
          <w:szCs w:val="28"/>
        </w:rPr>
      </w:pPr>
    </w:p>
    <w:p w:rsidR="00FD79AB" w:rsidRDefault="00FD79AB" w:rsidP="00FD79AB">
      <w:pPr>
        <w:shd w:val="clear" w:color="auto" w:fill="FFFFFF"/>
        <w:ind w:right="-52" w:firstLine="709"/>
        <w:jc w:val="both"/>
        <w:rPr>
          <w:sz w:val="28"/>
          <w:szCs w:val="28"/>
        </w:rPr>
      </w:pPr>
    </w:p>
    <w:p w:rsidR="00FD79AB" w:rsidRDefault="00FD79AB" w:rsidP="00FD79AB">
      <w:pPr>
        <w:shd w:val="clear" w:color="auto" w:fill="FFFFFF"/>
        <w:ind w:right="-52" w:firstLine="709"/>
        <w:jc w:val="both"/>
        <w:rPr>
          <w:sz w:val="28"/>
          <w:szCs w:val="28"/>
        </w:rPr>
      </w:pPr>
    </w:p>
    <w:p w:rsidR="00FD79AB" w:rsidRDefault="00FD79AB" w:rsidP="00FD79AB">
      <w:pPr>
        <w:shd w:val="clear" w:color="auto" w:fill="FFFFFF"/>
        <w:ind w:right="-52"/>
        <w:jc w:val="both"/>
        <w:rPr>
          <w:sz w:val="28"/>
          <w:szCs w:val="28"/>
        </w:rPr>
      </w:pPr>
    </w:p>
    <w:p w:rsidR="00FD79AB" w:rsidRDefault="00FD79AB" w:rsidP="00FD79AB">
      <w:pPr>
        <w:shd w:val="clear" w:color="auto" w:fill="FFFFFF"/>
        <w:ind w:right="-52" w:firstLine="709"/>
        <w:jc w:val="both"/>
        <w:rPr>
          <w:sz w:val="28"/>
          <w:szCs w:val="28"/>
        </w:rPr>
      </w:pPr>
    </w:p>
    <w:p w:rsidR="00FD79AB" w:rsidRDefault="00FD79AB" w:rsidP="00FD79AB">
      <w:pPr>
        <w:shd w:val="clear" w:color="auto" w:fill="FFFFFF"/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 Таблицу 7 «Распределение объема инвестиций на период реализации Программы развития транспортной инфраструктуры Голуметского муниципального»   изложить в следующей редакции:</w:t>
      </w:r>
    </w:p>
    <w:p w:rsidR="00FD79AB" w:rsidRDefault="00FD79AB" w:rsidP="00FD79AB">
      <w:pPr>
        <w:ind w:right="-57"/>
        <w:jc w:val="both"/>
        <w:rPr>
          <w:sz w:val="28"/>
          <w:szCs w:val="28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7"/>
        <w:gridCol w:w="2640"/>
        <w:gridCol w:w="850"/>
        <w:gridCol w:w="851"/>
        <w:gridCol w:w="850"/>
        <w:gridCol w:w="850"/>
        <w:gridCol w:w="920"/>
        <w:gridCol w:w="921"/>
        <w:gridCol w:w="920"/>
        <w:gridCol w:w="921"/>
      </w:tblGrid>
      <w:tr w:rsidR="00FD79AB" w:rsidTr="00FD79AB">
        <w:trPr>
          <w:trHeight w:hRule="exact" w:val="28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202"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Инвестиции на реализацию программы по годам, тыс. руб.</w:t>
            </w:r>
          </w:p>
        </w:tc>
      </w:tr>
      <w:tr w:rsidR="00FD79AB" w:rsidTr="00FD79AB">
        <w:trPr>
          <w:trHeight w:hRule="exact" w:val="56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rPr>
                <w:rFonts w:eastAsia="Arial"/>
                <w:color w:val="00000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15"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26"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shd w:val="clear" w:color="auto" w:fill="FFFFFF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-2026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2027-2032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FD79AB" w:rsidTr="00FD79AB">
        <w:trPr>
          <w:trHeight w:hRule="exact" w:val="274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15"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15"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1093,9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3892,0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9822,3</w:t>
            </w:r>
          </w:p>
        </w:tc>
      </w:tr>
      <w:tr w:rsidR="00FD79AB" w:rsidTr="00FD79AB">
        <w:trPr>
          <w:trHeight w:hRule="exact" w:val="205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Техническое обслуживание уличного освещения, приобретение ламп ДРЛ и комплектующих к светильникам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15" w:firstLine="6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37"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2939,9</w:t>
            </w:r>
          </w:p>
        </w:tc>
      </w:tr>
      <w:tr w:rsidR="00FD79AB" w:rsidTr="00FD79AB">
        <w:trPr>
          <w:trHeight w:hRule="exact" w:val="171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энергосберегающих светильников для уличного освещения на территории Голуметского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15" w:firstLine="6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37"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553,5</w:t>
            </w:r>
          </w:p>
        </w:tc>
      </w:tr>
      <w:tr w:rsidR="00FD79AB" w:rsidTr="00FD79AB">
        <w:trPr>
          <w:trHeight w:hRule="exact" w:val="85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Коммунальные платежи по уличному освещению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15" w:firstLine="6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230,0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37"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FD79AB" w:rsidTr="00FD79AB">
        <w:trPr>
          <w:trHeight w:hRule="exact" w:val="85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 столбов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15" w:firstLine="6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144,0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37"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408,0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1161,1</w:t>
            </w:r>
          </w:p>
        </w:tc>
      </w:tr>
      <w:tr w:rsidR="00FD79AB" w:rsidTr="00FD79AB">
        <w:trPr>
          <w:trHeight w:hRule="exact" w:val="112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Кадастровые работы по оформлению дорог в собственность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15" w:firstLine="6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37"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307,4</w:t>
            </w:r>
          </w:p>
        </w:tc>
      </w:tr>
      <w:tr w:rsidR="00FD79AB" w:rsidTr="00FD79AB">
        <w:trPr>
          <w:trHeight w:hRule="exact" w:val="112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1619,7</w:t>
            </w:r>
          </w:p>
        </w:tc>
      </w:tr>
      <w:tr w:rsidR="00FD79AB" w:rsidTr="00FD79AB">
        <w:trPr>
          <w:trHeight w:hRule="exact" w:val="131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оценки и диагностики технического </w:t>
            </w:r>
            <w:proofErr w:type="gramStart"/>
            <w:r>
              <w:rPr>
                <w:color w:val="000000"/>
                <w:sz w:val="22"/>
                <w:szCs w:val="22"/>
              </w:rPr>
              <w:t>состояния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FD79AB" w:rsidTr="00FD79AB">
        <w:trPr>
          <w:trHeight w:hRule="exact" w:val="131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дорожных знаков на автомобильные дороги общего пользования местного значения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FD79AB" w:rsidTr="00FD79AB">
        <w:trPr>
          <w:trHeight w:hRule="exact" w:val="27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79AB" w:rsidRDefault="00FD79AB">
            <w:pPr>
              <w:shd w:val="clear" w:color="auto" w:fill="FFFFFF"/>
              <w:snapToGrid w:val="0"/>
              <w:ind w:firstLine="6"/>
              <w:jc w:val="right"/>
              <w:rPr>
                <w:color w:val="000000"/>
              </w:rPr>
            </w:pPr>
          </w:p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2216,8</w:t>
            </w:r>
            <w:r>
              <w:rPr>
                <w:color w:val="000000"/>
                <w:sz w:val="22"/>
                <w:szCs w:val="22"/>
              </w:rPr>
              <w:tab/>
              <w:t>1324,3</w:t>
            </w:r>
            <w:r>
              <w:rPr>
                <w:color w:val="000000"/>
                <w:sz w:val="22"/>
                <w:szCs w:val="22"/>
              </w:rPr>
              <w:tab/>
              <w:t>1381.2</w:t>
            </w:r>
            <w:r>
              <w:rPr>
                <w:color w:val="000000"/>
                <w:sz w:val="22"/>
                <w:szCs w:val="22"/>
              </w:rPr>
              <w:tab/>
              <w:t>1300,0</w:t>
            </w:r>
            <w:r>
              <w:rPr>
                <w:color w:val="000000"/>
                <w:sz w:val="22"/>
                <w:szCs w:val="22"/>
              </w:rPr>
              <w:tab/>
              <w:t>1350,0</w:t>
            </w:r>
            <w:r>
              <w:rPr>
                <w:color w:val="000000"/>
                <w:sz w:val="22"/>
                <w:szCs w:val="22"/>
              </w:rPr>
              <w:tab/>
              <w:t>5200,0</w:t>
            </w:r>
            <w:r>
              <w:rPr>
                <w:color w:val="000000"/>
                <w:sz w:val="22"/>
                <w:szCs w:val="22"/>
              </w:rPr>
              <w:tab/>
              <w:t>6500,0</w:t>
            </w:r>
            <w:r>
              <w:rPr>
                <w:color w:val="000000"/>
                <w:sz w:val="22"/>
                <w:szCs w:val="22"/>
              </w:rPr>
              <w:tab/>
              <w:t>18319,12893,6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1676,1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1677,9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5200,0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20278,7</w:t>
            </w:r>
          </w:p>
        </w:tc>
      </w:tr>
    </w:tbl>
    <w:p w:rsidR="00FD79AB" w:rsidRDefault="00FD79AB" w:rsidP="00FD79AB">
      <w:pPr>
        <w:ind w:right="-57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79AB" w:rsidRDefault="00FD79AB" w:rsidP="00FD79AB">
      <w:pPr>
        <w:ind w:right="-57" w:firstLine="708"/>
        <w:jc w:val="both"/>
        <w:rPr>
          <w:sz w:val="28"/>
          <w:szCs w:val="28"/>
        </w:rPr>
      </w:pPr>
    </w:p>
    <w:p w:rsidR="00FD79AB" w:rsidRDefault="00FD79AB" w:rsidP="00FD79AB">
      <w:pPr>
        <w:ind w:right="-57" w:firstLine="708"/>
        <w:jc w:val="both"/>
        <w:rPr>
          <w:sz w:val="28"/>
          <w:szCs w:val="28"/>
        </w:rPr>
      </w:pPr>
    </w:p>
    <w:p w:rsidR="00FD79AB" w:rsidRDefault="00FD79AB" w:rsidP="00FD79AB">
      <w:pPr>
        <w:ind w:right="-57" w:firstLine="708"/>
        <w:jc w:val="both"/>
        <w:rPr>
          <w:sz w:val="28"/>
          <w:szCs w:val="28"/>
        </w:rPr>
      </w:pPr>
    </w:p>
    <w:p w:rsidR="00FD79AB" w:rsidRDefault="00FD79AB" w:rsidP="00FD79AB">
      <w:pPr>
        <w:ind w:right="-57" w:firstLine="708"/>
        <w:jc w:val="both"/>
        <w:rPr>
          <w:sz w:val="28"/>
          <w:szCs w:val="28"/>
        </w:rPr>
      </w:pPr>
    </w:p>
    <w:p w:rsidR="00FD79AB" w:rsidRDefault="00FD79AB" w:rsidP="00FD79AB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Таблицу 8 «Источники привлечения денежных средств на реализацию Муниципальной программы изложить в следующей редакции:</w:t>
      </w:r>
    </w:p>
    <w:p w:rsidR="00FD79AB" w:rsidRDefault="00FD79AB" w:rsidP="00FD79AB">
      <w:pPr>
        <w:ind w:right="-57" w:firstLine="708"/>
        <w:jc w:val="both"/>
        <w:rPr>
          <w:sz w:val="28"/>
          <w:szCs w:val="28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2549"/>
        <w:gridCol w:w="1558"/>
        <w:gridCol w:w="1416"/>
        <w:gridCol w:w="1417"/>
        <w:gridCol w:w="1416"/>
        <w:gridCol w:w="1417"/>
      </w:tblGrid>
      <w:tr w:rsidR="00FD79AB" w:rsidTr="00FD79AB">
        <w:trPr>
          <w:trHeight w:hRule="exact" w:val="10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58" w:firstLine="6"/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149" w:firstLine="6"/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86" w:right="86" w:firstLine="6"/>
              <w:jc w:val="center"/>
            </w:pPr>
            <w:r>
              <w:rPr>
                <w:spacing w:val="-2"/>
                <w:sz w:val="22"/>
                <w:szCs w:val="22"/>
              </w:rPr>
              <w:t>Бюджеты всех уров</w:t>
            </w:r>
            <w:r>
              <w:rPr>
                <w:spacing w:val="-4"/>
                <w:sz w:val="22"/>
                <w:szCs w:val="22"/>
              </w:rPr>
              <w:t>ней и част</w:t>
            </w:r>
            <w:r>
              <w:rPr>
                <w:spacing w:val="-2"/>
                <w:sz w:val="22"/>
                <w:szCs w:val="22"/>
              </w:rPr>
              <w:t>ные инве</w:t>
            </w:r>
            <w:r>
              <w:rPr>
                <w:sz w:val="22"/>
                <w:szCs w:val="22"/>
              </w:rPr>
              <w:t>сторы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38" w:right="53" w:firstLine="6"/>
              <w:jc w:val="center"/>
            </w:pPr>
            <w:r>
              <w:rPr>
                <w:spacing w:val="-1"/>
                <w:sz w:val="22"/>
                <w:szCs w:val="22"/>
              </w:rPr>
              <w:t xml:space="preserve">в т. Ч. Федеральный </w:t>
            </w:r>
            <w:r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110" w:right="120" w:firstLine="6"/>
              <w:jc w:val="center"/>
            </w:pPr>
            <w:r>
              <w:rPr>
                <w:spacing w:val="-3"/>
                <w:sz w:val="22"/>
                <w:szCs w:val="22"/>
              </w:rPr>
              <w:t xml:space="preserve">в т. Ч. </w:t>
            </w:r>
            <w:r>
              <w:rPr>
                <w:sz w:val="22"/>
                <w:szCs w:val="22"/>
              </w:rPr>
              <w:t>Бюджет областной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shd w:val="clear" w:color="auto" w:fill="FFFFFF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в т. Ч.</w:t>
            </w:r>
          </w:p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"/>
              <w:jc w:val="center"/>
              <w:rPr>
                <w:spacing w:val="-2"/>
              </w:rPr>
            </w:pPr>
            <w:r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86" w:right="115" w:firstLine="6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в т. Ч. Вне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бюджетные </w:t>
            </w:r>
            <w:r>
              <w:rPr>
                <w:spacing w:val="-1"/>
                <w:sz w:val="22"/>
                <w:szCs w:val="22"/>
              </w:rPr>
              <w:t>источники</w:t>
            </w:r>
          </w:p>
        </w:tc>
      </w:tr>
      <w:tr w:rsidR="00FD79AB" w:rsidTr="00FD79AB">
        <w:trPr>
          <w:trHeight w:hRule="exact" w:val="7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14" w:firstLine="6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79AB" w:rsidRDefault="00FD79AB">
            <w:pPr>
              <w:shd w:val="clear" w:color="auto" w:fill="FFFFFF"/>
              <w:snapToGrid w:val="0"/>
              <w:ind w:firstLine="6"/>
              <w:rPr>
                <w:color w:val="000000"/>
              </w:rPr>
            </w:pPr>
          </w:p>
          <w:p w:rsidR="00FD79AB" w:rsidRDefault="00FD79AB">
            <w:pPr>
              <w:shd w:val="clear" w:color="auto" w:fill="FFFFFF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дорожной сети</w:t>
            </w:r>
          </w:p>
          <w:p w:rsidR="00FD79AB" w:rsidRDefault="00FD79AB">
            <w:pPr>
              <w:shd w:val="clear" w:color="auto" w:fill="FFFFFF"/>
              <w:snapToGrid w:val="0"/>
              <w:ind w:firstLine="6"/>
              <w:rPr>
                <w:color w:val="000000"/>
              </w:rPr>
            </w:pPr>
          </w:p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9822,3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5"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79AB" w:rsidTr="00FD79AB">
        <w:trPr>
          <w:trHeight w:hRule="exact" w:val="8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14" w:firstLine="6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Техническое обслуживание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2924,2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5"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2924,2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D79AB" w:rsidTr="00FD79AB">
        <w:trPr>
          <w:trHeight w:hRule="exact" w:val="16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14" w:firstLine="6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энергосберегающих светильников для уличного освещения на территории Голуметского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5"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D79AB" w:rsidTr="00FD79AB">
        <w:trPr>
          <w:trHeight w:hRule="exact" w:val="1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14" w:firstLine="6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Коммунальные платежи по уличному освещению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5"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D79AB" w:rsidTr="00FD79AB">
        <w:trPr>
          <w:trHeight w:hRule="exact" w:val="8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14" w:firstLine="6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 столбов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5"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D79AB" w:rsidTr="00FD79AB">
        <w:trPr>
          <w:trHeight w:hRule="exact" w:val="14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14" w:firstLine="6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Кадастровые работы по оформлению дорог в Голуметском сельском поселении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5"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D79AB" w:rsidTr="00FD79AB">
        <w:trPr>
          <w:trHeight w:hRule="exact" w:val="11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14" w:firstLine="6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5"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D79AB" w:rsidTr="00FD79AB">
        <w:trPr>
          <w:trHeight w:hRule="exact" w:val="17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14" w:firstLine="6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оценки и диагностики технического </w:t>
            </w:r>
            <w:proofErr w:type="gramStart"/>
            <w:r>
              <w:rPr>
                <w:color w:val="000000"/>
                <w:sz w:val="22"/>
                <w:szCs w:val="22"/>
              </w:rPr>
              <w:t>состояния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5"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D79AB" w:rsidTr="00FD79AB">
        <w:trPr>
          <w:trHeight w:hRule="exact" w:val="17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14" w:firstLine="6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дорожных знаков на автомобильные дороги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5"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FD79AB" w:rsidRDefault="00FD79AB" w:rsidP="00FD79AB">
      <w:pPr>
        <w:ind w:right="-57" w:firstLine="708"/>
        <w:jc w:val="both"/>
        <w:rPr>
          <w:sz w:val="28"/>
          <w:szCs w:val="28"/>
        </w:rPr>
      </w:pPr>
    </w:p>
    <w:p w:rsidR="00FD79AB" w:rsidRDefault="00FD79AB" w:rsidP="00FD79AB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Главному специалисту администрации Голуметского муниципального образования Л.В. Головковой:</w:t>
      </w:r>
    </w:p>
    <w:p w:rsidR="00FD79AB" w:rsidRDefault="00FD79AB" w:rsidP="00FD79AB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Внести в оригинал решения Думы Голуметского муниципального образования от 18.11.2016 № 5 «Об утверждении муниципальной Программы </w:t>
      </w:r>
      <w:r>
        <w:rPr>
          <w:sz w:val="28"/>
          <w:szCs w:val="28"/>
        </w:rPr>
        <w:lastRenderedPageBreak/>
        <w:t>«Комплексное развитие транспортной инфраструктуры Голуметского муниципального образования на 2017-2020 годы с перспективой до 2032 года» информационную справку о дате внесения в него изменений настоящим решением;</w:t>
      </w:r>
    </w:p>
    <w:p w:rsidR="00FD79AB" w:rsidRDefault="00FD79AB" w:rsidP="00FD79AB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Опубликовать настоящее решение  в издании «Голуметский вестник» и разместить в подразделе Голуметского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her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irkodl</w:t>
      </w:r>
      <w:proofErr w:type="spellEnd"/>
      <w:r w:rsidRPr="00FD79A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D79AB" w:rsidRDefault="00FD79AB" w:rsidP="00FD79AB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FD79AB" w:rsidRDefault="00FD79AB" w:rsidP="00FD79AB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Голуметского муниципального образования В.А. </w:t>
      </w:r>
      <w:proofErr w:type="spellStart"/>
      <w:r>
        <w:rPr>
          <w:sz w:val="28"/>
          <w:szCs w:val="28"/>
        </w:rPr>
        <w:t>Лохову</w:t>
      </w:r>
      <w:proofErr w:type="spellEnd"/>
      <w:r>
        <w:rPr>
          <w:sz w:val="28"/>
          <w:szCs w:val="28"/>
        </w:rPr>
        <w:t>.</w:t>
      </w:r>
    </w:p>
    <w:p w:rsidR="00FD79AB" w:rsidRDefault="00FD79AB" w:rsidP="00FD79AB">
      <w:pPr>
        <w:ind w:right="-57"/>
        <w:jc w:val="both"/>
        <w:rPr>
          <w:sz w:val="28"/>
          <w:szCs w:val="28"/>
        </w:rPr>
      </w:pPr>
    </w:p>
    <w:p w:rsidR="00FD79AB" w:rsidRDefault="00FD79AB" w:rsidP="00FD79AB">
      <w:pPr>
        <w:ind w:right="-57"/>
        <w:jc w:val="both"/>
        <w:rPr>
          <w:sz w:val="28"/>
          <w:szCs w:val="28"/>
        </w:rPr>
      </w:pPr>
    </w:p>
    <w:p w:rsidR="00FD79AB" w:rsidRDefault="00FD79AB" w:rsidP="00FD79AB">
      <w:pPr>
        <w:ind w:right="-57"/>
        <w:jc w:val="both"/>
        <w:rPr>
          <w:sz w:val="28"/>
          <w:szCs w:val="28"/>
        </w:rPr>
      </w:pPr>
    </w:p>
    <w:p w:rsidR="00FD79AB" w:rsidRDefault="00FD79AB" w:rsidP="00FD79AB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FD79AB" w:rsidRDefault="00FD79AB" w:rsidP="00FD79AB">
      <w:pPr>
        <w:tabs>
          <w:tab w:val="left" w:pos="8475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В.А. Лохова</w:t>
      </w:r>
    </w:p>
    <w:p w:rsidR="00FD79AB" w:rsidRDefault="00FD79AB" w:rsidP="00FD79AB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79AB" w:rsidRDefault="00FD79AB" w:rsidP="00FD79AB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FD79AB" w:rsidRDefault="00FD79AB" w:rsidP="00FD79AB">
      <w:pPr>
        <w:ind w:right="-57"/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FD79AB" w:rsidRDefault="00FD79AB" w:rsidP="00FD79AB">
      <w:pPr>
        <w:jc w:val="both"/>
        <w:rPr>
          <w:sz w:val="28"/>
          <w:szCs w:val="28"/>
        </w:rPr>
      </w:pPr>
    </w:p>
    <w:p w:rsidR="00FD79AB" w:rsidRDefault="00FD79AB" w:rsidP="00FD79AB">
      <w:pPr>
        <w:rPr>
          <w:sz w:val="28"/>
          <w:szCs w:val="28"/>
        </w:rPr>
        <w:sectPr w:rsidR="00FD79AB">
          <w:pgSz w:w="11909" w:h="16834"/>
          <w:pgMar w:top="1134" w:right="567" w:bottom="851" w:left="1134" w:header="720" w:footer="720" w:gutter="0"/>
          <w:cols w:space="720"/>
        </w:sectPr>
      </w:pPr>
    </w:p>
    <w:p w:rsidR="00FD79AB" w:rsidRDefault="00FD79AB" w:rsidP="00FD79AB">
      <w:pPr>
        <w:pStyle w:val="a3"/>
        <w:tabs>
          <w:tab w:val="left" w:pos="13275"/>
        </w:tabs>
        <w:spacing w:before="0" w:after="0"/>
        <w:jc w:val="right"/>
        <w:rPr>
          <w:sz w:val="20"/>
        </w:rPr>
      </w:pPr>
      <w:r>
        <w:rPr>
          <w:sz w:val="28"/>
          <w:szCs w:val="28"/>
        </w:rPr>
        <w:lastRenderedPageBreak/>
        <w:tab/>
      </w:r>
      <w:r>
        <w:rPr>
          <w:sz w:val="20"/>
        </w:rPr>
        <w:t xml:space="preserve">Приложение  </w:t>
      </w:r>
    </w:p>
    <w:p w:rsidR="00FD79AB" w:rsidRDefault="00FD79AB" w:rsidP="00FD79AB">
      <w:pPr>
        <w:shd w:val="clear" w:color="auto" w:fill="FFFFFF"/>
        <w:jc w:val="right"/>
      </w:pPr>
      <w:r>
        <w:t>к решению Думы Голуметского</w:t>
      </w:r>
    </w:p>
    <w:p w:rsidR="00FD79AB" w:rsidRDefault="00FD79AB" w:rsidP="00FD79AB">
      <w:pPr>
        <w:shd w:val="clear" w:color="auto" w:fill="FFFFFF"/>
        <w:jc w:val="right"/>
      </w:pPr>
      <w:r>
        <w:t xml:space="preserve">муниципального образования </w:t>
      </w:r>
    </w:p>
    <w:p w:rsidR="00FD79AB" w:rsidRDefault="00FD79AB" w:rsidP="00FD79AB">
      <w:pPr>
        <w:shd w:val="clear" w:color="auto" w:fill="FFFFFF"/>
        <w:jc w:val="right"/>
      </w:pPr>
      <w:r>
        <w:t>19.07.2018 г. № 84</w:t>
      </w:r>
    </w:p>
    <w:p w:rsidR="00FD79AB" w:rsidRDefault="00FD79AB" w:rsidP="00FD79AB">
      <w:pPr>
        <w:shd w:val="clear" w:color="auto" w:fill="FFFFFF"/>
        <w:jc w:val="center"/>
        <w:rPr>
          <w:b/>
          <w:color w:val="242424"/>
          <w:sz w:val="28"/>
          <w:szCs w:val="28"/>
        </w:rPr>
      </w:pPr>
    </w:p>
    <w:p w:rsidR="00FD79AB" w:rsidRDefault="00FD79AB" w:rsidP="00FD79AB">
      <w:pPr>
        <w:shd w:val="clear" w:color="auto" w:fill="FFFFFF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6. Оценка эффективности мероприятий развития транспортной инфраструктуры</w:t>
      </w:r>
    </w:p>
    <w:p w:rsidR="00FD79AB" w:rsidRDefault="00FD79AB" w:rsidP="00FD79AB">
      <w:pPr>
        <w:shd w:val="clear" w:color="auto" w:fill="FFFFFF"/>
        <w:rPr>
          <w:bCs/>
          <w:sz w:val="28"/>
          <w:szCs w:val="28"/>
        </w:rPr>
      </w:pPr>
    </w:p>
    <w:p w:rsidR="00FD79AB" w:rsidRDefault="00FD79AB" w:rsidP="00FD79AB">
      <w:pPr>
        <w:pStyle w:val="11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ПРОГРАММА ИНВЕСТИЦИОННЫХ ПРОЕКТОВ, ОБЕСПЕЧИВАЮЩИХ ДОСТИЖЕНИЕ ЦЕЛЕВЫХ ПОКАЗАТЕЛЕЙ</w:t>
      </w:r>
    </w:p>
    <w:p w:rsidR="00FD79AB" w:rsidRDefault="00FD79AB" w:rsidP="00FD79AB">
      <w:pPr>
        <w:shd w:val="clear" w:color="auto" w:fill="FFFFFF"/>
        <w:rPr>
          <w:bCs/>
          <w:sz w:val="28"/>
          <w:szCs w:val="28"/>
        </w:rPr>
      </w:pPr>
    </w:p>
    <w:p w:rsidR="00FD79AB" w:rsidRDefault="00FD79AB" w:rsidP="00FD79AB">
      <w:pPr>
        <w:pStyle w:val="a9"/>
        <w:ind w:firstLine="720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Таблица 6 – </w:t>
      </w:r>
      <w:r>
        <w:rPr>
          <w:b w:val="0"/>
          <w:bCs/>
          <w:sz w:val="28"/>
          <w:szCs w:val="28"/>
        </w:rPr>
        <w:t xml:space="preserve">Программа инвестиционных проектов уличной дорожной сети </w:t>
      </w:r>
      <w:r>
        <w:rPr>
          <w:b w:val="0"/>
          <w:sz w:val="28"/>
          <w:szCs w:val="28"/>
        </w:rPr>
        <w:t xml:space="preserve">Голуметского </w:t>
      </w:r>
      <w:r>
        <w:rPr>
          <w:b w:val="0"/>
          <w:color w:val="242424"/>
          <w:sz w:val="28"/>
          <w:szCs w:val="28"/>
        </w:rPr>
        <w:t>муниципального образования</w:t>
      </w:r>
      <w:r>
        <w:rPr>
          <w:b w:val="0"/>
          <w:bCs/>
          <w:sz w:val="28"/>
          <w:szCs w:val="28"/>
        </w:rPr>
        <w:t>.</w:t>
      </w:r>
    </w:p>
    <w:p w:rsidR="00FD79AB" w:rsidRDefault="00FD79AB" w:rsidP="00FD79AB">
      <w:pPr>
        <w:pStyle w:val="a9"/>
        <w:rPr>
          <w:b w:val="0"/>
          <w:bCs/>
          <w:sz w:val="28"/>
          <w:szCs w:val="28"/>
        </w:rPr>
      </w:pPr>
    </w:p>
    <w:tbl>
      <w:tblPr>
        <w:tblW w:w="147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2553"/>
        <w:gridCol w:w="1416"/>
        <w:gridCol w:w="849"/>
        <w:gridCol w:w="850"/>
        <w:gridCol w:w="850"/>
        <w:gridCol w:w="963"/>
        <w:gridCol w:w="851"/>
        <w:gridCol w:w="850"/>
        <w:gridCol w:w="778"/>
        <w:gridCol w:w="850"/>
        <w:gridCol w:w="851"/>
        <w:gridCol w:w="850"/>
        <w:gridCol w:w="851"/>
        <w:gridCol w:w="992"/>
      </w:tblGrid>
      <w:tr w:rsidR="00FD79AB" w:rsidTr="00FD79AB">
        <w:trPr>
          <w:trHeight w:val="495"/>
          <w:tblHeader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snapToGrid w:val="0"/>
              <w:jc w:val="center"/>
              <w:rPr>
                <w:sz w:val="20"/>
                <w:szCs w:val="20"/>
              </w:rPr>
            </w:pPr>
            <w:r>
              <w:t>Наименование</w:t>
            </w:r>
          </w:p>
          <w:p w:rsidR="00FD79AB" w:rsidRDefault="00FD79AB">
            <w:pPr>
              <w:snapToGrid w:val="0"/>
              <w:jc w:val="center"/>
            </w:pPr>
            <w:r>
              <w:t>финансируемых</w:t>
            </w:r>
          </w:p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Цель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snapToGrid w:val="0"/>
              <w:jc w:val="center"/>
              <w:rPr>
                <w:sz w:val="20"/>
                <w:szCs w:val="20"/>
              </w:rPr>
            </w:pPr>
            <w:r>
              <w:t>Сроки</w:t>
            </w:r>
          </w:p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iCs/>
              </w:rPr>
            </w:pPr>
            <w:r>
              <w:t>Общая сметная стоимость,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t>Количест</w:t>
            </w:r>
            <w:proofErr w:type="spellEnd"/>
          </w:p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iCs/>
              </w:rPr>
            </w:pPr>
            <w:r>
              <w:t>во</w:t>
            </w:r>
          </w:p>
        </w:tc>
        <w:tc>
          <w:tcPr>
            <w:tcW w:w="6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iCs/>
              </w:rPr>
            </w:pPr>
            <w:r>
              <w:t xml:space="preserve">Финансовые потребности, </w:t>
            </w:r>
            <w:r>
              <w:rPr>
                <w:iCs/>
              </w:rPr>
              <w:t>тыс. руб. (без НДС)</w:t>
            </w:r>
          </w:p>
        </w:tc>
      </w:tr>
      <w:tr w:rsidR="00FD79AB" w:rsidTr="00FD79AB">
        <w:trPr>
          <w:trHeight w:val="5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snapToGrid w:val="0"/>
              <w:jc w:val="center"/>
              <w:rPr>
                <w:sz w:val="20"/>
                <w:szCs w:val="20"/>
              </w:rPr>
            </w:pPr>
            <w:r>
              <w:t>Начало</w:t>
            </w:r>
          </w:p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(год)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Окончание (год)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rPr>
                <w:i/>
                <w:i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на весь период 2017-2032 г. г.</w:t>
            </w:r>
          </w:p>
        </w:tc>
        <w:tc>
          <w:tcPr>
            <w:tcW w:w="6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по годам</w:t>
            </w:r>
          </w:p>
        </w:tc>
      </w:tr>
      <w:tr w:rsidR="00FD79AB" w:rsidTr="00FD79AB">
        <w:trPr>
          <w:trHeight w:val="6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2017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2022-2026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2027-2032</w:t>
            </w:r>
          </w:p>
        </w:tc>
      </w:tr>
      <w:tr w:rsidR="00FD79AB" w:rsidTr="00FD79AB">
        <w:trPr>
          <w:trHeight w:val="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16</w:t>
            </w:r>
          </w:p>
        </w:tc>
      </w:tr>
      <w:tr w:rsidR="00FD79AB" w:rsidTr="00FD79AB">
        <w:trPr>
          <w:trHeight w:val="30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snapToGrid w:val="0"/>
              <w:rPr>
                <w:sz w:val="20"/>
                <w:szCs w:val="20"/>
              </w:rPr>
            </w:pPr>
            <w:r>
              <w:t>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FD79AB" w:rsidRDefault="00FD79AB">
            <w:pPr>
              <w:snapToGrid w:val="0"/>
            </w:pPr>
            <w:r>
              <w:t>- капитальный, текущий ремонт улиц и дорог местного значения;</w:t>
            </w:r>
          </w:p>
          <w:p w:rsidR="00FD79AB" w:rsidRDefault="00FD79AB">
            <w:pPr>
              <w:snapToGrid w:val="0"/>
            </w:pPr>
            <w:r>
              <w:t>- устройство пешеходных тротуаров;</w:t>
            </w:r>
          </w:p>
          <w:p w:rsidR="00FD79AB" w:rsidRDefault="00FD79AB">
            <w:pPr>
              <w:snapToGrid w:val="0"/>
            </w:pPr>
            <w:r>
              <w:t xml:space="preserve">- содержание дорог, с регулярным </w:t>
            </w:r>
            <w:proofErr w:type="spellStart"/>
            <w:r>
              <w:lastRenderedPageBreak/>
              <w:t>грейдированием</w:t>
            </w:r>
            <w:proofErr w:type="spellEnd"/>
            <w:r>
              <w:t>, ямочным ремонтом;</w:t>
            </w:r>
          </w:p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>- установка дорожных знаков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lastRenderedPageBreak/>
              <w:t xml:space="preserve">Повышение качества </w:t>
            </w:r>
            <w:proofErr w:type="spellStart"/>
            <w:r>
              <w:t>улично</w:t>
            </w:r>
            <w:proofErr w:type="spellEnd"/>
            <w:r>
              <w:t xml:space="preserve"> - 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</w:rPr>
              <w:t>12124,6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30.04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</w:rPr>
              <w:t>12124,6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</w:rPr>
              <w:t>1869,8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</w:rPr>
              <w:t>693,0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1093,9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822,0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2660,0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3892,0</w:t>
            </w:r>
          </w:p>
        </w:tc>
      </w:tr>
      <w:tr w:rsidR="00FD79AB" w:rsidTr="00FD79AB">
        <w:trPr>
          <w:trHeight w:val="30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 xml:space="preserve">Уличное освещение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>Безопасность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8154,1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8134,9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60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8154,1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347,0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983,5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584,0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528,0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2540,0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2608,0</w:t>
            </w:r>
          </w:p>
        </w:tc>
      </w:tr>
      <w:tr w:rsidR="00FD79AB" w:rsidTr="00FD79AB">
        <w:trPr>
          <w:trHeight w:val="64"/>
        </w:trPr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b/>
              </w:rPr>
              <w:t>Итого</w:t>
            </w:r>
            <w: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20278,7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20278,7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2216,8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1676,5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1657,9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1677,9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5200,0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AB" w:rsidRDefault="00FD79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6500,0</w:t>
            </w:r>
          </w:p>
        </w:tc>
      </w:tr>
    </w:tbl>
    <w:p w:rsidR="00FD79AB" w:rsidRDefault="00FD79AB" w:rsidP="00FD79AB">
      <w:pPr>
        <w:rPr>
          <w:sz w:val="28"/>
          <w:szCs w:val="28"/>
        </w:rPr>
        <w:sectPr w:rsidR="00FD79AB">
          <w:pgSz w:w="16834" w:h="11909" w:orient="landscape"/>
          <w:pgMar w:top="1134" w:right="1134" w:bottom="567" w:left="1134" w:header="720" w:footer="720" w:gutter="0"/>
          <w:cols w:space="720"/>
        </w:sectPr>
      </w:pPr>
    </w:p>
    <w:p w:rsidR="00CF2D0D" w:rsidRDefault="00CF2D0D" w:rsidP="001866D5"/>
    <w:sectPr w:rsidR="00CF2D0D" w:rsidSect="00334A06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2E" w:rsidRDefault="00DA472E" w:rsidP="00E9610A">
      <w:r>
        <w:separator/>
      </w:r>
    </w:p>
  </w:endnote>
  <w:endnote w:type="continuationSeparator" w:id="0">
    <w:p w:rsidR="00DA472E" w:rsidRDefault="00DA472E" w:rsidP="00E9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2E" w:rsidRDefault="00DA472E" w:rsidP="00E9610A">
      <w:r>
        <w:separator/>
      </w:r>
    </w:p>
  </w:footnote>
  <w:footnote w:type="continuationSeparator" w:id="0">
    <w:p w:rsidR="00DA472E" w:rsidRDefault="00DA472E" w:rsidP="00E96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9C" w:rsidRDefault="00F77388" w:rsidP="005A28CF">
    <w:pPr>
      <w:pStyle w:val="a6"/>
      <w:jc w:val="center"/>
    </w:pPr>
    <w:r>
      <w:fldChar w:fldCharType="begin"/>
    </w:r>
    <w:r w:rsidR="005C0995">
      <w:instrText xml:space="preserve"> PAGE   \* MERGEFORMAT </w:instrText>
    </w:r>
    <w:r>
      <w:fldChar w:fldCharType="separate"/>
    </w:r>
    <w:r w:rsidR="00FD79AB">
      <w:rPr>
        <w:noProof/>
      </w:rPr>
      <w:t>2</w:t>
    </w:r>
    <w:r>
      <w:fldChar w:fldCharType="end"/>
    </w:r>
  </w:p>
  <w:p w:rsidR="003F159C" w:rsidRDefault="00DA47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809"/>
    <w:multiLevelType w:val="multilevel"/>
    <w:tmpl w:val="511C01A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3EE"/>
    <w:rsid w:val="000505E2"/>
    <w:rsid w:val="000A21FE"/>
    <w:rsid w:val="000D3BEC"/>
    <w:rsid w:val="00136146"/>
    <w:rsid w:val="00147541"/>
    <w:rsid w:val="001866D5"/>
    <w:rsid w:val="001A491B"/>
    <w:rsid w:val="001C13EE"/>
    <w:rsid w:val="001F2913"/>
    <w:rsid w:val="002A71F3"/>
    <w:rsid w:val="002E0C69"/>
    <w:rsid w:val="0035650C"/>
    <w:rsid w:val="0043397F"/>
    <w:rsid w:val="00451D58"/>
    <w:rsid w:val="00496DE2"/>
    <w:rsid w:val="004C3DE2"/>
    <w:rsid w:val="00520810"/>
    <w:rsid w:val="005C0995"/>
    <w:rsid w:val="005D0E3C"/>
    <w:rsid w:val="00776367"/>
    <w:rsid w:val="00780CCF"/>
    <w:rsid w:val="007B1238"/>
    <w:rsid w:val="009276AE"/>
    <w:rsid w:val="00A724D8"/>
    <w:rsid w:val="00B41689"/>
    <w:rsid w:val="00B87F29"/>
    <w:rsid w:val="00CF2D0D"/>
    <w:rsid w:val="00D2637B"/>
    <w:rsid w:val="00DA472E"/>
    <w:rsid w:val="00E00C56"/>
    <w:rsid w:val="00E20A57"/>
    <w:rsid w:val="00E9610A"/>
    <w:rsid w:val="00EF0E8F"/>
    <w:rsid w:val="00F00459"/>
    <w:rsid w:val="00F17628"/>
    <w:rsid w:val="00F20634"/>
    <w:rsid w:val="00F77388"/>
    <w:rsid w:val="00FD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3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1C13EE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styleId="a4">
    <w:name w:val="Title"/>
    <w:basedOn w:val="a"/>
    <w:link w:val="a5"/>
    <w:uiPriority w:val="99"/>
    <w:qFormat/>
    <w:rsid w:val="001C13E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1C1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5C09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099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5C0995"/>
    <w:pPr>
      <w:ind w:left="720"/>
      <w:contextualSpacing/>
    </w:pPr>
  </w:style>
  <w:style w:type="paragraph" w:customStyle="1" w:styleId="Style3">
    <w:name w:val="Style3"/>
    <w:basedOn w:val="a"/>
    <w:rsid w:val="005C0995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1">
    <w:name w:val="Font Style11"/>
    <w:rsid w:val="005C0995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rsid w:val="005C0995"/>
    <w:rPr>
      <w:rFonts w:ascii="Times New Roman" w:hAnsi="Times New Roman"/>
      <w:sz w:val="24"/>
    </w:rPr>
  </w:style>
  <w:style w:type="paragraph" w:customStyle="1" w:styleId="11">
    <w:name w:val="Стиль1"/>
    <w:basedOn w:val="1"/>
    <w:semiHidden/>
    <w:rsid w:val="00FD79AB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2"/>
      <w:sz w:val="28"/>
      <w:lang w:eastAsia="ar-SA"/>
    </w:rPr>
  </w:style>
  <w:style w:type="paragraph" w:customStyle="1" w:styleId="a9">
    <w:name w:val="Таблица"/>
    <w:basedOn w:val="a"/>
    <w:semiHidden/>
    <w:rsid w:val="00FD79AB"/>
    <w:pPr>
      <w:suppressAutoHyphens/>
      <w:jc w:val="both"/>
    </w:pPr>
    <w:rPr>
      <w:rFonts w:eastAsia="Calibri"/>
      <w:b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1006</Words>
  <Characters>5736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2018-07-25T08:24:00Z</cp:lastPrinted>
  <dcterms:created xsi:type="dcterms:W3CDTF">2018-05-10T03:32:00Z</dcterms:created>
  <dcterms:modified xsi:type="dcterms:W3CDTF">2018-07-25T08:25:00Z</dcterms:modified>
</cp:coreProperties>
</file>